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5992" w14:textId="6C33F1D9" w:rsidR="00343E17" w:rsidRPr="00E642F4" w:rsidRDefault="008C4B6C" w:rsidP="008C4B6C">
      <w:pPr>
        <w:spacing w:before="1000" w:after="1500"/>
        <w:rPr>
          <w:b/>
          <w:bCs/>
          <w:color w:val="6F74E8"/>
          <w:sz w:val="36"/>
          <w:szCs w:val="36"/>
        </w:rPr>
      </w:pPr>
      <w:r>
        <w:rPr>
          <w:b/>
          <w:bCs/>
          <w:color w:val="6F74E8"/>
          <w:sz w:val="36"/>
          <w:szCs w:val="36"/>
        </w:rPr>
        <w:t xml:space="preserve">CHANTIER ELECTRICITE </w:t>
      </w:r>
      <w:r>
        <w:rPr>
          <w:b/>
          <w:bCs/>
          <w:color w:val="6F74E8"/>
          <w:sz w:val="36"/>
          <w:szCs w:val="36"/>
        </w:rPr>
        <w:br/>
        <w:t>CPTS MADININA</w:t>
      </w:r>
      <w:r w:rsidR="00582EBF">
        <w:rPr>
          <w:b/>
          <w:bCs/>
          <w:color w:val="6F74E8"/>
          <w:sz w:val="36"/>
          <w:szCs w:val="36"/>
        </w:rPr>
        <w:t xml:space="preserve"> </w:t>
      </w:r>
      <w:r w:rsidR="00E642F4">
        <w:rPr>
          <w:b/>
          <w:bCs/>
          <w:color w:val="6F74E8"/>
          <w:sz w:val="36"/>
          <w:szCs w:val="36"/>
        </w:rPr>
        <w:t xml:space="preserve">Espace Rivière Roches </w:t>
      </w:r>
      <w:r w:rsidR="00E642F4">
        <w:rPr>
          <w:b/>
          <w:bCs/>
          <w:color w:val="6F74E8"/>
          <w:sz w:val="36"/>
          <w:szCs w:val="36"/>
        </w:rPr>
        <w:br/>
        <w:t xml:space="preserve">AV Georges GRATIANT – Fort de France </w:t>
      </w:r>
    </w:p>
    <w:p w14:paraId="5C7302FD" w14:textId="0928BDE6" w:rsidR="00343E17" w:rsidRDefault="00582EBF">
      <w:r>
        <w:rPr>
          <w:b/>
          <w:bCs/>
          <w:sz w:val="22"/>
          <w:szCs w:val="22"/>
        </w:rPr>
        <w:t>23</w:t>
      </w:r>
      <w:r w:rsidR="00E57D3F">
        <w:rPr>
          <w:b/>
          <w:bCs/>
          <w:sz w:val="22"/>
          <w:szCs w:val="22"/>
        </w:rPr>
        <w:t xml:space="preserve"> août 2024</w:t>
      </w:r>
    </w:p>
    <w:p w14:paraId="434692A7" w14:textId="7A5AAC30" w:rsidR="00343E17" w:rsidRDefault="00E57D3F">
      <w:r>
        <w:rPr>
          <w:b/>
          <w:bCs/>
          <w:sz w:val="32"/>
          <w:szCs w:val="32"/>
        </w:rPr>
        <w:t>CAHIER D</w:t>
      </w:r>
      <w:r w:rsidR="00582EBF">
        <w:rPr>
          <w:b/>
          <w:bCs/>
          <w:sz w:val="32"/>
          <w:szCs w:val="32"/>
        </w:rPr>
        <w:t>ES CHARGES</w:t>
      </w:r>
      <w:r>
        <w:rPr>
          <w:b/>
          <w:bCs/>
          <w:sz w:val="32"/>
          <w:szCs w:val="32"/>
        </w:rPr>
        <w:t xml:space="preserve"> </w:t>
      </w:r>
    </w:p>
    <w:p w14:paraId="7401701E" w14:textId="77777777" w:rsidR="00343E17" w:rsidRDefault="00E57D3F">
      <w:pPr>
        <w:spacing w:before="5500" w:after="100"/>
      </w:pPr>
      <w:r>
        <w:rPr>
          <w:b/>
          <w:bCs/>
          <w:sz w:val="22"/>
          <w:szCs w:val="22"/>
        </w:rPr>
        <w:t>Maître d’œuvre</w:t>
      </w:r>
    </w:p>
    <w:p w14:paraId="763718EB" w14:textId="2908EDA4" w:rsidR="00343E17" w:rsidRPr="00BA30A5" w:rsidRDefault="00E57D3F">
      <w:pPr>
        <w:rPr>
          <w:b/>
          <w:bCs/>
        </w:rPr>
      </w:pPr>
      <w:r w:rsidRPr="00BA30A5">
        <w:rPr>
          <w:b/>
          <w:bCs/>
          <w:sz w:val="24"/>
          <w:szCs w:val="24"/>
        </w:rPr>
        <w:t xml:space="preserve">CPTS MADININA      </w:t>
      </w:r>
    </w:p>
    <w:p w14:paraId="3AC3F079" w14:textId="77777777" w:rsidR="00343E17" w:rsidRDefault="00E57D3F">
      <w:pPr>
        <w:spacing w:before="300" w:after="100"/>
      </w:pPr>
      <w:r>
        <w:rPr>
          <w:b/>
          <w:bCs/>
          <w:sz w:val="22"/>
          <w:szCs w:val="22"/>
        </w:rPr>
        <w:t>Maître d’ouvrage</w:t>
      </w:r>
    </w:p>
    <w:p w14:paraId="1E9F2B59" w14:textId="77777777" w:rsidR="00BA30A5" w:rsidRPr="00BA30A5" w:rsidRDefault="00E57D3F">
      <w:pPr>
        <w:rPr>
          <w:b/>
          <w:bCs/>
          <w:sz w:val="24"/>
          <w:szCs w:val="24"/>
        </w:rPr>
      </w:pPr>
      <w:r w:rsidRPr="00BA30A5">
        <w:rPr>
          <w:b/>
          <w:bCs/>
          <w:sz w:val="24"/>
          <w:szCs w:val="24"/>
        </w:rPr>
        <w:t xml:space="preserve">CPTS MADININA </w:t>
      </w:r>
    </w:p>
    <w:p w14:paraId="09ED2A9A" w14:textId="5AB64C6F" w:rsidR="00343E17" w:rsidRDefault="00E57D3F">
      <w:r>
        <w:rPr>
          <w:sz w:val="24"/>
          <w:szCs w:val="24"/>
        </w:rPr>
        <w:t xml:space="preserve">Espace </w:t>
      </w:r>
      <w:r w:rsidR="00E642F4">
        <w:rPr>
          <w:sz w:val="24"/>
          <w:szCs w:val="24"/>
        </w:rPr>
        <w:t>R</w:t>
      </w:r>
      <w:r>
        <w:rPr>
          <w:sz w:val="24"/>
          <w:szCs w:val="24"/>
        </w:rPr>
        <w:t xml:space="preserve">ivière Roches AV Georges GRATIANT </w:t>
      </w:r>
      <w:r w:rsidR="00E642F4">
        <w:rPr>
          <w:sz w:val="24"/>
          <w:szCs w:val="24"/>
        </w:rPr>
        <w:t>FORT DE FRANCE</w:t>
      </w:r>
    </w:p>
    <w:p w14:paraId="01BF993A" w14:textId="77777777" w:rsidR="00E642F4" w:rsidRDefault="00E642F4">
      <w:pPr>
        <w:spacing w:after="200"/>
      </w:pPr>
    </w:p>
    <w:p w14:paraId="19F7F7F7" w14:textId="77777777" w:rsidR="00E642F4" w:rsidRDefault="00E642F4">
      <w:pPr>
        <w:spacing w:after="200"/>
      </w:pPr>
    </w:p>
    <w:p w14:paraId="79949ABE" w14:textId="77777777" w:rsidR="00E642F4" w:rsidRDefault="00E642F4">
      <w:pPr>
        <w:spacing w:after="200"/>
      </w:pPr>
    </w:p>
    <w:p w14:paraId="337296B2" w14:textId="77777777" w:rsidR="00E642F4" w:rsidRDefault="00E642F4">
      <w:pPr>
        <w:spacing w:after="200"/>
      </w:pPr>
    </w:p>
    <w:p w14:paraId="3DB0FF10" w14:textId="77777777" w:rsidR="00E642F4" w:rsidRDefault="00E642F4">
      <w:pPr>
        <w:spacing w:after="200"/>
      </w:pPr>
    </w:p>
    <w:p w14:paraId="718CD39B" w14:textId="77777777" w:rsidR="00343E17" w:rsidRDefault="00343E17">
      <w:pPr>
        <w:sectPr w:rsidR="00343E17">
          <w:pgSz w:w="11906" w:h="16838"/>
          <w:pgMar w:top="1444" w:right="1085" w:bottom="1444" w:left="1085" w:header="708" w:footer="708" w:gutter="0"/>
          <w:cols w:space="720"/>
          <w:docGrid w:linePitch="360"/>
        </w:sectPr>
      </w:pPr>
    </w:p>
    <w:p w14:paraId="429EC710" w14:textId="2E96711A" w:rsidR="00343E17" w:rsidRDefault="00E57D3F">
      <w:pPr>
        <w:pStyle w:val="Titre1"/>
        <w:spacing w:before="240"/>
      </w:pPr>
      <w:bookmarkStart w:id="0" w:name="_Toc174818959"/>
      <w:r>
        <w:rPr>
          <w:b/>
          <w:bCs/>
          <w:color w:val="6F74E8"/>
        </w:rPr>
        <w:lastRenderedPageBreak/>
        <w:t>Généralités</w:t>
      </w:r>
      <w:bookmarkEnd w:id="0"/>
    </w:p>
    <w:p w14:paraId="5B296630" w14:textId="77777777" w:rsidR="00E642F4" w:rsidRDefault="00E642F4">
      <w:pPr>
        <w:pStyle w:val="Titre2"/>
        <w:spacing w:before="40"/>
        <w:rPr>
          <w:b/>
          <w:bCs/>
          <w:color w:val="000000"/>
        </w:rPr>
      </w:pPr>
    </w:p>
    <w:p w14:paraId="60477E10" w14:textId="69AE34B8" w:rsidR="00343E17" w:rsidRPr="00E642F4" w:rsidRDefault="00E57D3F">
      <w:pPr>
        <w:pStyle w:val="Titre2"/>
        <w:spacing w:before="40"/>
        <w:rPr>
          <w:b/>
          <w:bCs/>
        </w:rPr>
      </w:pPr>
      <w:r w:rsidRPr="00E642F4">
        <w:rPr>
          <w:b/>
          <w:bCs/>
          <w:color w:val="000000"/>
        </w:rPr>
        <w:t>A – PRESCRIPTIONS TECHNIQUES</w:t>
      </w:r>
    </w:p>
    <w:p w14:paraId="5DD70370" w14:textId="77777777" w:rsidR="00E642F4" w:rsidRDefault="00E57D3F">
      <w:r>
        <w:t xml:space="preserve"> </w:t>
      </w:r>
    </w:p>
    <w:p w14:paraId="31BC1011" w14:textId="7BB64621" w:rsidR="00343E17" w:rsidRDefault="00E57D3F">
      <w:r>
        <w:t xml:space="preserve">La CPTS </w:t>
      </w:r>
      <w:proofErr w:type="spellStart"/>
      <w:r>
        <w:t>Madinina</w:t>
      </w:r>
      <w:proofErr w:type="spellEnd"/>
      <w:r>
        <w:t xml:space="preserve"> va occuper de nouveaux bureaux de 123,4m2. Ces bureaux ont vocation </w:t>
      </w:r>
      <w:r w:rsidR="00582EBF">
        <w:t>à</w:t>
      </w:r>
      <w:r>
        <w:t xml:space="preserve"> accueillir les équipes de la CPTS, les équipes du services d'accès aux soins, et la gouvernance de la CPTS et ses membres.</w:t>
      </w:r>
    </w:p>
    <w:p w14:paraId="16C1375E" w14:textId="07C0AD65" w:rsidR="00343E17" w:rsidRDefault="00E57D3F">
      <w:r>
        <w:t>Les locaux doivent proposer des conditions de travail satisfaisant les normes en matière de s</w:t>
      </w:r>
      <w:r w:rsidR="002524B5">
        <w:t>é</w:t>
      </w:r>
      <w:r>
        <w:t>curité des salariés, d'environnement et de développement durable.</w:t>
      </w:r>
    </w:p>
    <w:p w14:paraId="0D75C6CD" w14:textId="7103EAAE" w:rsidR="00343E17" w:rsidRDefault="00E57D3F">
      <w:r>
        <w:t>conversations.</w:t>
      </w:r>
    </w:p>
    <w:p w14:paraId="7A585C0B" w14:textId="77777777" w:rsidR="00343E17" w:rsidRDefault="00E57D3F">
      <w:r>
        <w:t>Le plan d'aménagement souhaité est joint au DCE et fait partie intégrante du CCTP.</w:t>
      </w:r>
    </w:p>
    <w:p w14:paraId="2AD00D54" w14:textId="77777777" w:rsidR="00343E17" w:rsidRDefault="00343E17"/>
    <w:p w14:paraId="028C06A2" w14:textId="77777777" w:rsidR="00E642F4" w:rsidRDefault="00E642F4"/>
    <w:p w14:paraId="4AC7FD0D" w14:textId="5FFFEC78" w:rsidR="00E642F4" w:rsidRPr="00E642F4" w:rsidRDefault="00E642F4" w:rsidP="00E642F4">
      <w:pPr>
        <w:pStyle w:val="Titre2"/>
        <w:spacing w:before="40"/>
        <w:rPr>
          <w:b/>
          <w:bCs/>
        </w:rPr>
      </w:pPr>
      <w:r w:rsidRPr="00E642F4">
        <w:rPr>
          <w:b/>
          <w:bCs/>
        </w:rPr>
        <w:t xml:space="preserve">B </w:t>
      </w:r>
      <w:r>
        <w:rPr>
          <w:color w:val="000000"/>
        </w:rPr>
        <w:t xml:space="preserve">– </w:t>
      </w:r>
      <w:r w:rsidRPr="00E642F4">
        <w:rPr>
          <w:b/>
          <w:bCs/>
          <w:color w:val="000000"/>
        </w:rPr>
        <w:t>DESCRIPTION DES TRAVAUX</w:t>
      </w:r>
    </w:p>
    <w:p w14:paraId="4381E801" w14:textId="77777777" w:rsidR="00E642F4" w:rsidRDefault="00E642F4"/>
    <w:p w14:paraId="26BFDB47" w14:textId="77777777" w:rsidR="00343E17" w:rsidRPr="00B41C4B" w:rsidRDefault="00343E17" w:rsidP="00E642F4"/>
    <w:p w14:paraId="509BB92E" w14:textId="0A11302D" w:rsidR="00AE35F7" w:rsidRDefault="00AE35F7" w:rsidP="00AE35F7">
      <w:r w:rsidRPr="00B41C4B">
        <w:t xml:space="preserve"> Les travaux attendus sont les suivants</w:t>
      </w:r>
      <w:r w:rsidR="00B41C4B">
        <w:t xml:space="preserve"> : </w:t>
      </w:r>
    </w:p>
    <w:p w14:paraId="3B27F661" w14:textId="77777777" w:rsidR="00B41C4B" w:rsidRPr="00B41C4B" w:rsidRDefault="00B41C4B" w:rsidP="00AE35F7"/>
    <w:p w14:paraId="7461683B" w14:textId="77777777" w:rsidR="00A66F57" w:rsidRDefault="00A66F57" w:rsidP="00AE35F7">
      <w:pPr>
        <w:pStyle w:val="Paragraphedeliste"/>
        <w:ind w:left="720"/>
      </w:pPr>
    </w:p>
    <w:p w14:paraId="1DF03A8B" w14:textId="203F020C" w:rsidR="00B60D78" w:rsidRDefault="003116F4" w:rsidP="00B60D78">
      <w:pPr>
        <w:pStyle w:val="Paragraphedeliste"/>
        <w:numPr>
          <w:ilvl w:val="0"/>
          <w:numId w:val="2"/>
        </w:numPr>
      </w:pPr>
      <w:r>
        <w:t>Branchement électrique des bureaux et salles de réunion</w:t>
      </w:r>
    </w:p>
    <w:p w14:paraId="6C76BECE" w14:textId="4A472EB6" w:rsidR="003116F4" w:rsidRDefault="003116F4" w:rsidP="00B60D78">
      <w:pPr>
        <w:pStyle w:val="Paragraphedeliste"/>
        <w:numPr>
          <w:ilvl w:val="0"/>
          <w:numId w:val="2"/>
        </w:numPr>
      </w:pPr>
      <w:r>
        <w:t xml:space="preserve">Baie de brassage </w:t>
      </w:r>
    </w:p>
    <w:p w14:paraId="1F713B95" w14:textId="7D11E8BD" w:rsidR="003116F4" w:rsidRDefault="003116F4" w:rsidP="00B60D78">
      <w:pPr>
        <w:pStyle w:val="Paragraphedeliste"/>
        <w:numPr>
          <w:ilvl w:val="0"/>
          <w:numId w:val="2"/>
        </w:numPr>
      </w:pPr>
      <w:r>
        <w:t xml:space="preserve">Câblages </w:t>
      </w:r>
    </w:p>
    <w:p w14:paraId="1B278AE7" w14:textId="0F763972" w:rsidR="003116F4" w:rsidRDefault="003116F4" w:rsidP="00B60D78">
      <w:pPr>
        <w:pStyle w:val="Paragraphedeliste"/>
        <w:numPr>
          <w:ilvl w:val="0"/>
          <w:numId w:val="2"/>
        </w:numPr>
      </w:pPr>
      <w:r>
        <w:t>E</w:t>
      </w:r>
      <w:r w:rsidR="00636EAF">
        <w:t>cl</w:t>
      </w:r>
      <w:r>
        <w:t xml:space="preserve">airage </w:t>
      </w:r>
      <w:r w:rsidR="00AB31E5">
        <w:t>des locaux </w:t>
      </w:r>
    </w:p>
    <w:p w14:paraId="38B21C31" w14:textId="77777777" w:rsidR="00B60D78" w:rsidRDefault="00B60D78" w:rsidP="00B60D78">
      <w:pPr>
        <w:ind w:left="360"/>
      </w:pPr>
    </w:p>
    <w:p w14:paraId="0DD9326F" w14:textId="1104FB27" w:rsidR="00B60D78" w:rsidRDefault="00B60D78" w:rsidP="00B60D78">
      <w:pPr>
        <w:pStyle w:val="Paragraphedeliste"/>
        <w:numPr>
          <w:ilvl w:val="0"/>
          <w:numId w:val="2"/>
        </w:numPr>
      </w:pPr>
      <w:r>
        <w:t xml:space="preserve">Main d’œuvre et </w:t>
      </w:r>
      <w:r w:rsidR="00F5480C">
        <w:t>déplacements</w:t>
      </w:r>
    </w:p>
    <w:p w14:paraId="30106A92" w14:textId="77777777" w:rsidR="00F5480C" w:rsidRDefault="00F5480C" w:rsidP="00F5480C">
      <w:pPr>
        <w:pStyle w:val="Paragraphedeliste"/>
      </w:pPr>
    </w:p>
    <w:p w14:paraId="01A4F324" w14:textId="536B96ED" w:rsidR="00F5480C" w:rsidRDefault="00F5480C" w:rsidP="00F5480C">
      <w:r>
        <w:t>Le prestataire établira un devis précisant les équipements proposés</w:t>
      </w:r>
      <w:r w:rsidR="00AB31E5">
        <w:t xml:space="preserve"> </w:t>
      </w:r>
      <w:r w:rsidR="001E7677">
        <w:t>et l’ensemble des éléments permettant l’appréciation de la proposition par le maitre d’œuvre.</w:t>
      </w:r>
    </w:p>
    <w:p w14:paraId="780B8465" w14:textId="77777777" w:rsidR="001E7677" w:rsidRDefault="001E7677" w:rsidP="00F5480C"/>
    <w:p w14:paraId="6CBD3831" w14:textId="22E07D95" w:rsidR="00FA28F5" w:rsidRPr="00E642F4" w:rsidRDefault="001E7677" w:rsidP="00FA28F5">
      <w:pPr>
        <w:pStyle w:val="Titre2"/>
        <w:spacing w:before="40"/>
        <w:rPr>
          <w:b/>
          <w:bCs/>
        </w:rPr>
      </w:pPr>
      <w:r>
        <w:t xml:space="preserve">C – </w:t>
      </w:r>
      <w:r w:rsidR="00FA28F5">
        <w:rPr>
          <w:color w:val="000000"/>
        </w:rPr>
        <w:t xml:space="preserve"> </w:t>
      </w:r>
      <w:r w:rsidR="00FA28F5">
        <w:rPr>
          <w:b/>
          <w:bCs/>
          <w:color w:val="000000"/>
        </w:rPr>
        <w:t>CALENDRIER</w:t>
      </w:r>
      <w:r w:rsidR="00FA28F5" w:rsidRPr="00E642F4">
        <w:rPr>
          <w:b/>
          <w:bCs/>
          <w:color w:val="000000"/>
        </w:rPr>
        <w:t xml:space="preserve"> DES TRAVAUX</w:t>
      </w:r>
    </w:p>
    <w:p w14:paraId="225CC44E" w14:textId="322191E2" w:rsidR="001E7677" w:rsidRDefault="001E7677" w:rsidP="00FA28F5"/>
    <w:p w14:paraId="46B0E7CF" w14:textId="0C69F0DD" w:rsidR="001E7677" w:rsidRDefault="001E7677" w:rsidP="00F5480C">
      <w:r>
        <w:t>Le prestataire proposera un calendrier d’</w:t>
      </w:r>
      <w:r w:rsidR="00FA28F5">
        <w:t>exécution</w:t>
      </w:r>
      <w:r>
        <w:t xml:space="preserve"> de sa prestation, en tenant compte d’une date  limite de remise de chantier au </w:t>
      </w:r>
      <w:r w:rsidR="00FA28F5">
        <w:t>10 décembre 2024.</w:t>
      </w:r>
    </w:p>
    <w:p w14:paraId="361D4ACD" w14:textId="77777777" w:rsidR="00FA28F5" w:rsidRDefault="00FA28F5" w:rsidP="00F5480C"/>
    <w:p w14:paraId="7E84F3F9" w14:textId="7579B151" w:rsidR="00FA28F5" w:rsidRDefault="00FA28F5" w:rsidP="00FA28F5">
      <w:pPr>
        <w:pStyle w:val="Titre2"/>
        <w:spacing w:before="40"/>
        <w:rPr>
          <w:b/>
          <w:bCs/>
          <w:color w:val="000000"/>
        </w:rPr>
      </w:pPr>
      <w:r>
        <w:rPr>
          <w:b/>
          <w:bCs/>
        </w:rPr>
        <w:t>D</w:t>
      </w:r>
      <w:r w:rsidRPr="00E642F4">
        <w:rPr>
          <w:b/>
          <w:bCs/>
        </w:rPr>
        <w:t xml:space="preserve"> </w:t>
      </w:r>
      <w:r>
        <w:rPr>
          <w:color w:val="000000"/>
        </w:rPr>
        <w:t xml:space="preserve">– </w:t>
      </w:r>
      <w:r>
        <w:rPr>
          <w:b/>
          <w:bCs/>
          <w:color w:val="000000"/>
        </w:rPr>
        <w:t xml:space="preserve">Eléments fournis </w:t>
      </w:r>
    </w:p>
    <w:p w14:paraId="4E47C98D" w14:textId="77777777" w:rsidR="00FA28F5" w:rsidRDefault="00FA28F5" w:rsidP="00FA28F5">
      <w:pPr>
        <w:pStyle w:val="Titre2"/>
        <w:spacing w:before="40"/>
        <w:rPr>
          <w:b/>
          <w:bCs/>
          <w:color w:val="000000"/>
        </w:rPr>
      </w:pPr>
    </w:p>
    <w:p w14:paraId="6D6B62FE" w14:textId="088C712D" w:rsidR="00FA28F5" w:rsidRDefault="00FA28F5" w:rsidP="00FA28F5">
      <w:pPr>
        <w:pStyle w:val="Titre2"/>
        <w:spacing w:before="40"/>
        <w:rPr>
          <w:color w:val="000000"/>
        </w:rPr>
      </w:pPr>
      <w:r w:rsidRPr="00FA28F5">
        <w:rPr>
          <w:color w:val="000000"/>
        </w:rPr>
        <w:t xml:space="preserve">Le présent cahier des charges est complété par </w:t>
      </w:r>
      <w:r w:rsidR="00C20AD5">
        <w:rPr>
          <w:color w:val="000000"/>
        </w:rPr>
        <w:t>le plan d’aménagement des bureaux.</w:t>
      </w:r>
    </w:p>
    <w:p w14:paraId="0AB0FF70" w14:textId="664007A9" w:rsidR="00C20AD5" w:rsidRDefault="00C20AD5" w:rsidP="00FA28F5">
      <w:pPr>
        <w:pStyle w:val="Titre2"/>
        <w:spacing w:before="40"/>
        <w:rPr>
          <w:color w:val="000000"/>
        </w:rPr>
      </w:pPr>
      <w:r>
        <w:rPr>
          <w:color w:val="000000"/>
        </w:rPr>
        <w:t xml:space="preserve">Une visite de site peut être organisée sur </w:t>
      </w:r>
      <w:r w:rsidR="009873D7">
        <w:rPr>
          <w:color w:val="000000"/>
        </w:rPr>
        <w:t>demande auprès du maitre d’œuvre.</w:t>
      </w:r>
    </w:p>
    <w:p w14:paraId="6CA79E36" w14:textId="77777777" w:rsidR="009873D7" w:rsidRDefault="009873D7" w:rsidP="00FA28F5">
      <w:pPr>
        <w:pStyle w:val="Titre2"/>
        <w:spacing w:before="40"/>
        <w:rPr>
          <w:color w:val="000000"/>
        </w:rPr>
      </w:pPr>
    </w:p>
    <w:p w14:paraId="02E5A575" w14:textId="24BA256F" w:rsidR="009873D7" w:rsidRPr="00FA28F5" w:rsidRDefault="009873D7" w:rsidP="00FA28F5">
      <w:pPr>
        <w:pStyle w:val="Titre2"/>
        <w:spacing w:before="40"/>
      </w:pPr>
    </w:p>
    <w:p w14:paraId="4BC27811" w14:textId="77777777" w:rsidR="00FA28F5" w:rsidRDefault="00FA28F5" w:rsidP="00F5480C"/>
    <w:p w14:paraId="41099777" w14:textId="77777777" w:rsidR="00FA28F5" w:rsidRDefault="00FA28F5" w:rsidP="00F5480C"/>
    <w:p w14:paraId="12DF1AED" w14:textId="77777777" w:rsidR="00A66F57" w:rsidRDefault="00A66F57" w:rsidP="00AE35F7">
      <w:pPr>
        <w:pStyle w:val="Paragraphedeliste"/>
        <w:ind w:left="720"/>
      </w:pPr>
    </w:p>
    <w:p w14:paraId="5EF7877D" w14:textId="77777777" w:rsidR="00A66F57" w:rsidRDefault="00A66F57" w:rsidP="00AE35F7">
      <w:pPr>
        <w:pStyle w:val="Paragraphedeliste"/>
        <w:ind w:left="720"/>
      </w:pPr>
    </w:p>
    <w:p w14:paraId="30328C15" w14:textId="77777777" w:rsidR="00A66F57" w:rsidRPr="00B41C4B" w:rsidRDefault="00A66F57" w:rsidP="00AE35F7">
      <w:pPr>
        <w:pStyle w:val="Paragraphedeliste"/>
        <w:ind w:left="720"/>
      </w:pPr>
    </w:p>
    <w:p w14:paraId="5A8F2228" w14:textId="77777777" w:rsidR="00B41C4B" w:rsidRPr="00B41C4B" w:rsidRDefault="00B41C4B" w:rsidP="00AE35F7">
      <w:pPr>
        <w:pStyle w:val="Paragraphedeliste"/>
        <w:ind w:left="720"/>
      </w:pPr>
    </w:p>
    <w:p w14:paraId="1AF9DACE" w14:textId="4C66492E" w:rsidR="00B41C4B" w:rsidRPr="00B41C4B" w:rsidRDefault="00B41C4B" w:rsidP="00B41C4B">
      <w:pPr>
        <w:rPr>
          <w:b/>
          <w:bCs/>
        </w:rPr>
        <w:sectPr w:rsidR="00B41C4B" w:rsidRPr="00B41C4B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2F06EA58" w14:textId="77777777" w:rsidR="00343E17" w:rsidRDefault="00343E17">
      <w:pPr>
        <w:sectPr w:rsidR="00343E17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459914C4" w14:textId="77777777" w:rsidR="00343E17" w:rsidRDefault="00343E17">
      <w:pPr>
        <w:sectPr w:rsidR="00343E17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6C2D6799" w14:textId="77777777" w:rsidR="00343E17" w:rsidRDefault="00343E17">
      <w:pPr>
        <w:sectPr w:rsidR="00343E17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5591EC8C" w14:textId="77777777" w:rsidR="00343E17" w:rsidRDefault="00343E17">
      <w:pPr>
        <w:sectPr w:rsidR="00343E17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1742DE45" w14:textId="77777777" w:rsidR="00343E17" w:rsidRDefault="00343E17">
      <w:pPr>
        <w:sectPr w:rsidR="00343E17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6F4040F8" w14:textId="08F3203B" w:rsidR="00343E17" w:rsidRDefault="00343E17" w:rsidP="00E642F4">
      <w:pPr>
        <w:pStyle w:val="Titre1"/>
        <w:spacing w:before="240"/>
        <w:sectPr w:rsidR="00343E17">
          <w:pgSz w:w="11906" w:h="16838"/>
          <w:pgMar w:top="1444" w:right="1444" w:bottom="1444" w:left="1444" w:header="708" w:footer="708" w:gutter="0"/>
          <w:cols w:space="720"/>
          <w:docGrid w:linePitch="360"/>
        </w:sectPr>
      </w:pPr>
    </w:p>
    <w:p w14:paraId="4B974DA6" w14:textId="0A75F926" w:rsidR="00343E17" w:rsidRDefault="00E57D3F">
      <w:pPr>
        <w:pStyle w:val="Titre4"/>
        <w:spacing w:before="40"/>
      </w:pPr>
      <w:r>
        <w:rPr>
          <w:i w:val="0"/>
          <w:iCs w:val="0"/>
          <w:color w:val="000000"/>
          <w:sz w:val="22"/>
          <w:szCs w:val="22"/>
        </w:rPr>
        <w:t xml:space="preserve"> </w:t>
      </w:r>
    </w:p>
    <w:sectPr w:rsidR="00343E17">
      <w:pgSz w:w="11906" w:h="16838"/>
      <w:pgMar w:top="1444" w:right="1444" w:bottom="1444" w:left="144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7151F"/>
    <w:multiLevelType w:val="hybridMultilevel"/>
    <w:tmpl w:val="F3B641D8"/>
    <w:lvl w:ilvl="0" w:tplc="4B544360">
      <w:start w:val="1"/>
      <w:numFmt w:val="bullet"/>
      <w:lvlText w:val="●"/>
      <w:lvlJc w:val="left"/>
      <w:pPr>
        <w:ind w:left="720" w:hanging="360"/>
      </w:pPr>
    </w:lvl>
    <w:lvl w:ilvl="1" w:tplc="500437B0">
      <w:start w:val="1"/>
      <w:numFmt w:val="bullet"/>
      <w:lvlText w:val="○"/>
      <w:lvlJc w:val="left"/>
      <w:pPr>
        <w:ind w:left="1440" w:hanging="360"/>
      </w:pPr>
    </w:lvl>
    <w:lvl w:ilvl="2" w:tplc="A1E6834A">
      <w:start w:val="1"/>
      <w:numFmt w:val="bullet"/>
      <w:lvlText w:val="■"/>
      <w:lvlJc w:val="left"/>
      <w:pPr>
        <w:ind w:left="2160" w:hanging="360"/>
      </w:pPr>
    </w:lvl>
    <w:lvl w:ilvl="3" w:tplc="2AA66A26">
      <w:start w:val="1"/>
      <w:numFmt w:val="bullet"/>
      <w:lvlText w:val="●"/>
      <w:lvlJc w:val="left"/>
      <w:pPr>
        <w:ind w:left="2880" w:hanging="360"/>
      </w:pPr>
    </w:lvl>
    <w:lvl w:ilvl="4" w:tplc="D06657CA">
      <w:start w:val="1"/>
      <w:numFmt w:val="bullet"/>
      <w:lvlText w:val="○"/>
      <w:lvlJc w:val="left"/>
      <w:pPr>
        <w:ind w:left="3600" w:hanging="360"/>
      </w:pPr>
    </w:lvl>
    <w:lvl w:ilvl="5" w:tplc="6E6CB5F2">
      <w:start w:val="1"/>
      <w:numFmt w:val="bullet"/>
      <w:lvlText w:val="■"/>
      <w:lvlJc w:val="left"/>
      <w:pPr>
        <w:ind w:left="4320" w:hanging="360"/>
      </w:pPr>
    </w:lvl>
    <w:lvl w:ilvl="6" w:tplc="895CF4FC">
      <w:start w:val="1"/>
      <w:numFmt w:val="bullet"/>
      <w:lvlText w:val="●"/>
      <w:lvlJc w:val="left"/>
      <w:pPr>
        <w:ind w:left="5040" w:hanging="360"/>
      </w:pPr>
    </w:lvl>
    <w:lvl w:ilvl="7" w:tplc="FCE472E6">
      <w:start w:val="1"/>
      <w:numFmt w:val="bullet"/>
      <w:lvlText w:val="●"/>
      <w:lvlJc w:val="left"/>
      <w:pPr>
        <w:ind w:left="5760" w:hanging="360"/>
      </w:pPr>
    </w:lvl>
    <w:lvl w:ilvl="8" w:tplc="50765260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52B70C61"/>
    <w:multiLevelType w:val="hybridMultilevel"/>
    <w:tmpl w:val="65807DC6"/>
    <w:lvl w:ilvl="0" w:tplc="5D54C41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2461">
    <w:abstractNumId w:val="0"/>
    <w:lvlOverride w:ilvl="0">
      <w:startOverride w:val="1"/>
    </w:lvlOverride>
  </w:num>
  <w:num w:numId="2" w16cid:durableId="69959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17"/>
    <w:rsid w:val="00076F4D"/>
    <w:rsid w:val="001E7677"/>
    <w:rsid w:val="002524B5"/>
    <w:rsid w:val="003116F4"/>
    <w:rsid w:val="00343E17"/>
    <w:rsid w:val="00355604"/>
    <w:rsid w:val="004B6C24"/>
    <w:rsid w:val="00582EBF"/>
    <w:rsid w:val="00636EAF"/>
    <w:rsid w:val="00710BC0"/>
    <w:rsid w:val="008C2B1B"/>
    <w:rsid w:val="008C4B6C"/>
    <w:rsid w:val="00917F33"/>
    <w:rsid w:val="009873D7"/>
    <w:rsid w:val="00A66F57"/>
    <w:rsid w:val="00AB1915"/>
    <w:rsid w:val="00AB31E5"/>
    <w:rsid w:val="00AE35F7"/>
    <w:rsid w:val="00B41C4B"/>
    <w:rsid w:val="00B60D78"/>
    <w:rsid w:val="00BA30A5"/>
    <w:rsid w:val="00BE4F8F"/>
    <w:rsid w:val="00C20AD5"/>
    <w:rsid w:val="00DA034E"/>
    <w:rsid w:val="00E642F4"/>
    <w:rsid w:val="00F5480C"/>
    <w:rsid w:val="00F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F0EE"/>
  <w15:docId w15:val="{D668FF01-E1CF-4280-B8BA-CB901FA8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re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Titre3">
    <w:name w:val="heading 3"/>
    <w:uiPriority w:val="9"/>
    <w:unhideWhenUsed/>
    <w:qFormat/>
    <w:pPr>
      <w:outlineLvl w:val="2"/>
    </w:pPr>
    <w:rPr>
      <w:color w:val="1F4D78"/>
      <w:sz w:val="24"/>
      <w:szCs w:val="24"/>
    </w:rPr>
  </w:style>
  <w:style w:type="paragraph" w:styleId="Titre4">
    <w:name w:val="heading 4"/>
    <w:uiPriority w:val="9"/>
    <w:unhideWhenUsed/>
    <w:qFormat/>
    <w:pPr>
      <w:outlineLvl w:val="3"/>
    </w:pPr>
    <w:rPr>
      <w:i/>
      <w:iCs/>
      <w:color w:val="2E74B5"/>
    </w:rPr>
  </w:style>
  <w:style w:type="paragraph" w:styleId="Titre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uiPriority w:val="10"/>
    <w:qFormat/>
    <w:rPr>
      <w:sz w:val="56"/>
      <w:szCs w:val="56"/>
    </w:rPr>
  </w:style>
  <w:style w:type="paragraph" w:customStyle="1" w:styleId="lev1">
    <w:name w:val="Élevé1"/>
    <w:qFormat/>
    <w:rPr>
      <w:b/>
      <w:bCs/>
    </w:rPr>
  </w:style>
  <w:style w:type="paragraph" w:styleId="Paragraphedeliste">
    <w:name w:val="List Paragraph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link w:val="NotedebasdepageCar"/>
    <w:uiPriority w:val="99"/>
    <w:semiHidden/>
    <w:unhideWhenUsed/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E642F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 CCTP</dc:title>
  <dc:creator>AGLO</dc:creator>
  <dc:description>AGlo CCTP Document</dc:description>
  <cp:lastModifiedBy>Sandrine Degos</cp:lastModifiedBy>
  <cp:revision>2</cp:revision>
  <dcterms:created xsi:type="dcterms:W3CDTF">2024-08-24T15:53:00Z</dcterms:created>
  <dcterms:modified xsi:type="dcterms:W3CDTF">2024-08-24T15:53:00Z</dcterms:modified>
</cp:coreProperties>
</file>